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val="en-US" w:eastAsia="cs-CZ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 xml:space="preserve">Smlouva o výpůjčce / </w:t>
      </w: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  <w:t xml:space="preserve">Договір безоплатного користування житлом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rFonts w:ascii="Arial" w:hAnsi="Arial" w:eastAsia="Arial" w:cs="Arial"/>
          <w:color w:val="000000"/>
          <w:sz w:val="16"/>
          <w:szCs w:val="16"/>
          <w:highlight w:val="yellow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dle ust. § 2193 an. zákona č. 89/2012 Sb., Občanský zákoník, v platném znění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 xml:space="preserve">/ стаття 2193 закон </w:t>
      </w:r>
      <w:r>
        <w:rPr>
          <w:rFonts w:eastAsia="Times New Roman" w:cs="Arial" w:ascii="Arial" w:hAnsi="Arial"/>
          <w:b/>
          <w:bCs/>
          <w:i/>
          <w:iCs/>
          <w:sz w:val="16"/>
          <w:szCs w:val="16"/>
          <w:lang w:eastAsia="cs-CZ"/>
        </w:rPr>
        <w:t>№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 xml:space="preserve"> 89/2012 Sb., Цивільного кодексу Чеської республіки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4672"/>
      </w:tblGrid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16"/>
                <w:szCs w:val="16"/>
                <w:lang w:val="cs-CZ" w:eastAsia="en-US" w:bidi="ar-SA"/>
              </w:rPr>
              <w:t>Jméno a příjmení / І'мя та прізвище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>dat. nar. /</w:t>
            </w: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color w:val="000000"/>
                <w:kern w:val="2"/>
                <w:sz w:val="16"/>
                <w:szCs w:val="16"/>
                <w:lang w:val="cs-CZ" w:eastAsia="en-US" w:bidi="ar-SA"/>
              </w:rPr>
              <w:t xml:space="preserve"> Дата народження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>trvale bytem / адреса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>(dále jen „</w:t>
      </w:r>
      <w:r>
        <w:rPr>
          <w:rFonts w:eastAsia="Times New Roman" w:cs="Arial" w:ascii="Arial" w:hAnsi="Arial"/>
          <w:b/>
          <w:sz w:val="16"/>
          <w:szCs w:val="16"/>
          <w:lang w:eastAsia="cs-CZ"/>
        </w:rPr>
        <w:t>půjčitel</w:t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“) a 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(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 xml:space="preserve">надалі іменований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„</w:t>
      </w:r>
      <w:bookmarkStart w:id="0" w:name="_Hlk97646714"/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позичкодавець</w:t>
      </w:r>
      <w:bookmarkEnd w:id="0"/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“) і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4672"/>
      </w:tblGrid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16"/>
                <w:szCs w:val="16"/>
                <w:lang w:val="cs-CZ" w:eastAsia="en-US" w:bidi="ar-SA"/>
              </w:rPr>
              <w:t>Jméno a příjmení / І'мя та прізвище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>dat. nar. /</w:t>
            </w: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color w:val="000000"/>
                <w:kern w:val="2"/>
                <w:sz w:val="16"/>
                <w:szCs w:val="16"/>
                <w:lang w:val="cs-CZ" w:eastAsia="en-US" w:bidi="ar-SA"/>
              </w:rPr>
              <w:t>Дата народження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>trvale bytem / адреса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 xml:space="preserve">tel. č. / </w:t>
            </w:r>
            <w:r>
              <w:rPr>
                <w:rFonts w:eastAsia="Arial" w:cs="Arial" w:ascii="Arial" w:hAnsi="Arial"/>
                <w:i/>
                <w:iCs/>
                <w:color w:val="000000"/>
                <w:kern w:val="2"/>
                <w:sz w:val="16"/>
                <w:szCs w:val="16"/>
                <w:lang w:val="ru-RU" w:eastAsia="en-US" w:bidi="ar-SA"/>
              </w:rPr>
              <w:t>телефон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389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6"/>
                <w:szCs w:val="16"/>
                <w:lang w:val="cs-CZ" w:eastAsia="en-US" w:bidi="ar-SA"/>
              </w:rPr>
              <w:t>č. ID/pasu /</w:t>
            </w:r>
            <w:r>
              <w:rPr>
                <w:rFonts w:eastAsia="Arial" w:cs="Arial" w:ascii="Arial" w:hAnsi="Arial"/>
                <w:i/>
                <w:iCs/>
                <w:color w:val="000000"/>
                <w:kern w:val="2"/>
                <w:sz w:val="16"/>
                <w:szCs w:val="16"/>
                <w:lang w:val="cs-CZ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kern w:val="2"/>
                <w:sz w:val="16"/>
                <w:szCs w:val="16"/>
                <w:lang w:val="cs-CZ" w:eastAsia="cs-CZ" w:bidi="ar-SA"/>
              </w:rPr>
              <w:t>№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паспорта</w:t>
            </w:r>
          </w:p>
        </w:tc>
        <w:tc>
          <w:tcPr>
            <w:tcW w:w="4672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yellow"/>
                <w:lang w:val="cs-CZ" w:eastAsia="en-US" w:bidi="ar-SA"/>
              </w:rPr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>(dále jen „</w:t>
      </w:r>
      <w:r>
        <w:rPr>
          <w:rFonts w:eastAsia="Times New Roman" w:cs="Arial" w:ascii="Arial" w:hAnsi="Arial"/>
          <w:b/>
          <w:sz w:val="16"/>
          <w:szCs w:val="16"/>
          <w:lang w:eastAsia="cs-CZ"/>
        </w:rPr>
        <w:t>vypůjčitel</w:t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“)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/ (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 xml:space="preserve">надалі іменований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„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к</w:t>
      </w:r>
      <w:bookmarkStart w:id="1" w:name="_Hlk97643842"/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ористувач</w:t>
      </w:r>
      <w:bookmarkEnd w:id="1"/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“)</w:t>
        <w:tab/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ab/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sz w:val="16"/>
          <w:szCs w:val="16"/>
          <w:lang w:val="ru-RU"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uzavřeli níže uvedeného dne tuto </w:t>
      </w: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 xml:space="preserve">smlouvu o výpůjčce 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у</w:t>
      </w:r>
      <w:r>
        <w:rPr>
          <w:rFonts w:eastAsia="Times New Roman" w:cs="Arial" w:ascii="Arial" w:hAnsi="Arial"/>
          <w:i/>
          <w:iCs/>
          <w:sz w:val="16"/>
          <w:szCs w:val="16"/>
          <w:lang w:val="ru-RU" w:eastAsia="cs-CZ"/>
        </w:rPr>
        <w:t>клали договір безоплатного користування житлом</w:t>
      </w: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>: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/>
          <w:b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/>
          <w:b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 xml:space="preserve">1. Předmět smlouvy a základní ustanovení / </w:t>
      </w:r>
      <w:r>
        <w:rPr>
          <w:rFonts w:eastAsia="Times New Roman" w:cs="Arial" w:ascii="Arial" w:hAnsi="Arial"/>
          <w:b/>
          <w:bCs/>
          <w:i/>
          <w:iCs/>
          <w:sz w:val="16"/>
          <w:szCs w:val="16"/>
          <w:lang w:eastAsia="cs-CZ"/>
        </w:rPr>
        <w:t>Предмет договору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Předmětem smlouvy je přenechání vypůjčiteli ode dne podepsání této smlouvy k bezplatnému a dočasnému užívání za účelem bydlení /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 xml:space="preserve"> 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>П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>озичкодавець</w:t>
      </w:r>
      <w:r>
        <w:rPr>
          <w:rFonts w:eastAsia="Times New Roman" w:cs="Arial" w:ascii="Arial" w:hAnsi="Arial"/>
          <w:sz w:val="16"/>
          <w:szCs w:val="16"/>
          <w:lang w:eastAsia="cs-CZ"/>
        </w:rPr>
        <w:t xml:space="preserve"> 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>з дати підписання цього договору надає безкоштовно особисте проживання</w:t>
      </w:r>
      <w:r>
        <w:rPr>
          <w:rFonts w:eastAsia="Times New Roman" w:cs="Arial" w:ascii="Arial" w:hAnsi="Arial"/>
          <w:sz w:val="16"/>
          <w:szCs w:val="16"/>
          <w:lang w:eastAsia="cs-CZ"/>
        </w:rPr>
        <w:t>: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val="ru-RU"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místnost / místnosti (počet a způsob využití)*, vč. zařízení /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Кімната / Кімнат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>и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 xml:space="preserve"> (кількість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та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назва)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v domě na adrese /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Адреса будинку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v podlaží č. /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>на поверсі №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(dále jen „</w:t>
      </w: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>Byt</w:t>
      </w:r>
      <w:r>
        <w:rPr>
          <w:rFonts w:eastAsia="Times New Roman" w:cs="Arial" w:ascii="Arial" w:hAnsi="Arial"/>
          <w:sz w:val="16"/>
          <w:szCs w:val="16"/>
          <w:lang w:eastAsia="cs-CZ"/>
        </w:rPr>
        <w:t xml:space="preserve">“) / 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>(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>надалі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 xml:space="preserve"> „</w:t>
      </w:r>
      <w:r>
        <w:rPr>
          <w:rFonts w:eastAsia="Times New Roman" w:cs="Arial" w:ascii="Arial" w:hAnsi="Arial"/>
          <w:b/>
          <w:bCs/>
          <w:i/>
          <w:iCs/>
          <w:sz w:val="16"/>
          <w:szCs w:val="16"/>
          <w:lang w:val="ru-RU" w:eastAsia="cs-CZ"/>
        </w:rPr>
        <w:t>Квартира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>“)</w:t>
      </w:r>
      <w:r>
        <w:rPr>
          <w:rFonts w:eastAsia="Times New Roman" w:cs="Arial" w:ascii="Arial" w:hAnsi="Arial"/>
          <w:sz w:val="16"/>
          <w:szCs w:val="16"/>
          <w:lang w:eastAsia="cs-CZ"/>
        </w:rPr>
        <w:t>.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16"/>
                <w:szCs w:val="16"/>
                <w:lang w:val="cs-CZ" w:eastAsia="cs-CZ" w:bidi="ar-SA"/>
              </w:rPr>
              <w:t xml:space="preserve">Trvání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výpůjčky Bytu do /</w:t>
            </w:r>
            <w:r>
              <w:rPr>
                <w:kern w:val="2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iCs/>
                <w:kern w:val="2"/>
                <w:sz w:val="16"/>
                <w:szCs w:val="16"/>
                <w:lang w:val="cs-CZ" w:eastAsia="en-US" w:bidi="ar-SA"/>
              </w:rPr>
              <w:t>строк</w:t>
            </w:r>
            <w:r>
              <w:rPr>
                <w:kern w:val="2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>безоплатного проживання до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16"/>
                <w:szCs w:val="16"/>
                <w:lang w:val="cs-CZ" w:eastAsia="cs-CZ" w:bidi="ar-SA"/>
              </w:rPr>
              <w:t xml:space="preserve">Počet klíčů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předaných k domu, příp. Bytu /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>Кількість ключів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16"/>
                <w:szCs w:val="16"/>
                <w:lang w:val="cs-CZ" w:eastAsia="cs-CZ" w:bidi="ar-SA"/>
              </w:rPr>
              <w:t xml:space="preserve">Max. počet osob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bydlících v Bytě s vypůjčitelem /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 xml:space="preserve">Максимальна кількість осіб,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що прожива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cs-CZ" w:eastAsia="cs-CZ" w:bidi="ar-SA"/>
              </w:rPr>
              <w:t>є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 xml:space="preserve"> в «Квартирі»</w:t>
            </w:r>
            <w:r>
              <w:rPr>
                <w:kern w:val="2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з користувачем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Půjčitel bude vypůjčiteli a osobám s ním bydlícími v Bytě</w:t>
            </w:r>
            <w:r>
              <w:rPr>
                <w:rFonts w:eastAsia="Times New Roman" w:cs="Arial" w:ascii="Arial" w:hAnsi="Arial"/>
                <w:b/>
                <w:bCs/>
                <w:kern w:val="2"/>
                <w:sz w:val="16"/>
                <w:szCs w:val="16"/>
                <w:lang w:val="cs-CZ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poskytovat </w:t>
            </w:r>
            <w:r>
              <w:rPr>
                <w:rFonts w:eastAsia="Times New Roman" w:cs="Arial" w:ascii="Arial" w:hAnsi="Arial"/>
                <w:b/>
                <w:bCs/>
                <w:kern w:val="2"/>
                <w:sz w:val="16"/>
                <w:szCs w:val="16"/>
                <w:lang w:val="cs-CZ" w:eastAsia="cs-CZ" w:bidi="ar-SA"/>
              </w:rPr>
              <w:t xml:space="preserve">jídlo / </w:t>
            </w:r>
            <w:r>
              <w:rPr>
                <w:rFonts w:eastAsia="Times New Roman" w:cs="Arial" w:ascii="Arial" w:hAnsi="Arial"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>позичкодавець</w:t>
            </w:r>
            <w:r>
              <w:rPr>
                <w:rFonts w:eastAsia="Times New Roman" w:cs="Arial" w:ascii="Arial" w:hAnsi="Arial"/>
                <w:b/>
                <w:i/>
                <w:iCs/>
                <w:kern w:val="2"/>
                <w:sz w:val="16"/>
                <w:szCs w:val="16"/>
                <w:lang w:val="ru-RU" w:eastAsia="cs-CZ" w:bidi="ar-SA"/>
              </w:rPr>
              <w:t xml:space="preserve"> забезпечить харчування </w:t>
            </w:r>
            <w:r>
              <w:rPr>
                <w:rFonts w:eastAsia="Times New Roman" w:cs="Arial" w:ascii="Arial" w:hAnsi="Arial"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>користувача і осіб, які проживають з ним в</w:t>
            </w:r>
            <w:r>
              <w:rPr>
                <w:rFonts w:eastAsia="Times New Roman" w:cs="Arial" w:ascii="Arial" w:hAnsi="Arial"/>
                <w:bCs/>
                <w:i/>
                <w:iCs/>
                <w:kern w:val="2"/>
                <w:sz w:val="16"/>
                <w:szCs w:val="16"/>
                <w:lang w:val="cs-CZ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«Квартирі»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ANO/ ТАК   NE/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НІ *</w:t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/>
          <w:b/>
          <w:i/>
          <w:i/>
          <w:iCs/>
          <w:sz w:val="16"/>
          <w:szCs w:val="16"/>
          <w:lang w:val="ru-RU" w:eastAsia="cs-CZ"/>
        </w:rPr>
      </w:pPr>
      <w:r>
        <w:rPr>
          <w:rFonts w:eastAsia="Times New Roman" w:cs="Arial" w:ascii="Arial" w:hAnsi="Arial"/>
          <w:b/>
          <w:sz w:val="16"/>
          <w:szCs w:val="16"/>
          <w:lang w:eastAsia="cs-CZ"/>
        </w:rPr>
        <w:t xml:space="preserve">2. Podmínky užívání Bytu a domu / 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 xml:space="preserve">Умови користування квартири і будинку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Vypůjčitel se zavazuje dodržovat po dobu výpůjčky pravidla obvyklá pro chování v domě a Bytě, a to zejména 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К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 xml:space="preserve">ористувач зобов'язаний дотримуватися правил користування квартирою і будинком (тримати його в порядку і здати приміщення в попередньому стані):  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16"/>
                <w:szCs w:val="16"/>
                <w:lang w:val="cs-CZ" w:eastAsia="cs-CZ" w:bidi="ar-SA"/>
              </w:rPr>
              <w:t>Kouření je povoleno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 / </w:t>
            </w:r>
            <w:r>
              <w:rPr>
                <w:rFonts w:eastAsia="Times New Roman" w:cs="Arial" w:ascii="Arial" w:hAnsi="Arial"/>
                <w:bCs/>
                <w:i/>
                <w:iCs/>
                <w:kern w:val="2"/>
                <w:sz w:val="16"/>
                <w:szCs w:val="16"/>
                <w:lang w:val="ru-RU" w:eastAsia="cs-CZ" w:bidi="ar-SA"/>
              </w:rPr>
              <w:t>Дозволяється палити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ANO/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ТАК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    NE/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НІ *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16"/>
                <w:szCs w:val="16"/>
                <w:lang w:val="cs-CZ" w:eastAsia="cs-CZ" w:bidi="ar-SA"/>
              </w:rPr>
              <w:t xml:space="preserve">Domácí zvířata jsou povolena / </w:t>
            </w:r>
            <w:r>
              <w:rPr>
                <w:rFonts w:eastAsia="Times New Roman" w:cs="Arial" w:ascii="Arial" w:hAnsi="Arial"/>
                <w:bCs/>
                <w:i/>
                <w:iCs/>
                <w:kern w:val="2"/>
                <w:sz w:val="16"/>
                <w:szCs w:val="16"/>
                <w:lang w:val="cs-CZ" w:eastAsia="cs-CZ" w:bidi="ar-SA"/>
              </w:rPr>
              <w:t>Домашні тварини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ANO/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ТАК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    NE/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ru-RU"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>НІ *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16"/>
                <w:szCs w:val="16"/>
                <w:lang w:val="cs-CZ" w:eastAsia="cs-CZ" w:bidi="ar-SA"/>
              </w:rPr>
              <w:t xml:space="preserve">Jiné požadavky (prosím uveďte) /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16"/>
                <w:szCs w:val="16"/>
                <w:lang w:val="ru-RU" w:eastAsia="cs-CZ" w:bidi="ar-SA"/>
              </w:rPr>
              <w:t>Інші вимоги</w:t>
            </w:r>
          </w:p>
        </w:tc>
        <w:tc>
          <w:tcPr>
            <w:tcW w:w="4530" w:type="dxa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textAlignment w:val="baseline"/>
              <w:outlineLvl w:val="1"/>
              <w:rPr>
                <w:rFonts w:ascii="Arial" w:hAnsi="Arial"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cs="Arial" w:ascii="Arial" w:hAnsi="Arial"/>
          <w:color w:val="000000" w:themeColor="text1"/>
          <w:sz w:val="16"/>
          <w:szCs w:val="16"/>
        </w:rPr>
        <w:t>Vypůjčitel se dále zavazuje neprodleně oznámit půjčiteli poškození nebo vadu, které je třeba bez prodlení odstranit. Vypůjčitel není oprávněn provádět v Bytě jakékoli stavební úpravy či jiné změny bez předchozího souhlasu půjčitele, a to ani svým nákladem.</w:t>
      </w: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 Je zakázáno polepovat stěny a dveře, taktéž zatloukání hřebíčků a připínáčků do stěn, dveří a nábytku a vynášet z Bytu zařízení. 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 xml:space="preserve">Користувач зобов'язаний терміново інформувати позичкодавця про несправності і поломки. Користувачу забороняється робити будь-який ремонт або реконструкцію квартири без згоди позичкодавця, забороняється забивати цвяхи в стіну, двері і меблі, наклеювати будь-які предмети на стіни і двері і виносити з квартири обладнання.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color w:val="000000" w:themeColor="text1"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Vypůjčitel má zakázáno přechovávat v Bytě zbraně či nebezpečné předměty.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 xml:space="preserve">Користувачу заборонено зберігати в квартирі зброю і небезпечні предмети.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color w:val="000000" w:themeColor="text1"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Vypůjčitel se zavazuje při přípravě jídel využívat výhradně kuchyň. / </w:t>
      </w:r>
      <w:r>
        <w:rPr>
          <w:rFonts w:eastAsia="Times New Roman" w:cs="Arial" w:ascii="Arial" w:hAnsi="Arial"/>
          <w:bCs/>
          <w:i/>
          <w:iCs/>
          <w:color w:val="000000" w:themeColor="text1"/>
          <w:sz w:val="16"/>
          <w:szCs w:val="16"/>
          <w:lang w:val="ru-RU" w:eastAsia="cs-CZ"/>
        </w:rPr>
        <w:t>Готувати дозволяється тільки на кухні.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color w:val="000000" w:themeColor="text1"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color w:val="000000" w:themeColor="text1"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Vypůjčitel je povinen umožnit půjčiteli prohlídku Bytu kdykoliv jej o to půjčitel požádá v průběhu trvání této smlouvy.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color w:val="000000" w:themeColor="text1"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color w:val="000000" w:themeColor="text1"/>
          <w:sz w:val="16"/>
          <w:szCs w:val="16"/>
          <w:lang w:eastAsia="cs-CZ"/>
        </w:rPr>
        <w:t xml:space="preserve">/ </w:t>
      </w:r>
      <w:r>
        <w:rPr>
          <w:rFonts w:eastAsia="Times New Roman" w:cs="Arial" w:ascii="Arial" w:hAnsi="Arial"/>
          <w:bCs/>
          <w:i/>
          <w:iCs/>
          <w:color w:val="000000" w:themeColor="text1"/>
          <w:sz w:val="16"/>
          <w:szCs w:val="16"/>
          <w:lang w:eastAsia="cs-CZ"/>
        </w:rPr>
        <w:t>Позичкодавець має право відвідати житло в будь-який час за договором.</w:t>
      </w:r>
    </w:p>
    <w:p>
      <w:pPr>
        <w:pStyle w:val="Standard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sz w:val="16"/>
          <w:szCs w:val="16"/>
          <w:lang w:eastAsia="cs-CZ"/>
        </w:rPr>
        <w:t xml:space="preserve">3. Ukončení smlouvy / </w:t>
      </w:r>
      <w:r>
        <w:rPr>
          <w:rFonts w:eastAsia="Times New Roman" w:cs="Arial" w:ascii="Arial" w:hAnsi="Arial"/>
          <w:b/>
          <w:i/>
          <w:iCs/>
          <w:sz w:val="16"/>
          <w:szCs w:val="16"/>
          <w:lang w:eastAsia="cs-CZ"/>
        </w:rPr>
        <w:t>Р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озірвання договору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>Výpůjčka Bytu končí ke dni sjednaném výše nebo předčasně ke dni, kdy půjčitel vyzve vypůjčitele k vrácení Bytu. Vypůjčitel bere na vědomí, že půjčitel má právo požadovat předčasné vrácení Bytu kdykoliv v průběhu trvání výpůjčky a z jakéhokoliv důvodu.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/ </w:t>
      </w: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безоплатне користування квартири завершується до зазначеного вище терміну або позичкодавець може розірвати договір заздалегідь без пояснення причин.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Vypůjčitel se zavazuje vrátit půjčiteli Byt a klíče nejpozději do ………………. ode dne ukončení výpůjčky. / 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val="ru-RU" w:eastAsia="cs-CZ"/>
        </w:rPr>
      </w:pPr>
      <w:r>
        <w:rPr>
          <w:rFonts w:eastAsia="Times New Roman" w:cs="Arial" w:ascii="Arial" w:hAnsi="Arial"/>
          <w:bCs/>
          <w:i/>
          <w:iCs/>
          <w:sz w:val="16"/>
          <w:szCs w:val="16"/>
          <w:lang w:eastAsia="cs-CZ"/>
        </w:rPr>
        <w:t>Користувач зобов'язаний повернути житло і ключі не пізніше .......... днів після закінчення безкоштовної оренди</w:t>
      </w:r>
      <w:r>
        <w:rPr>
          <w:rFonts w:eastAsia="Times New Roman" w:cs="Arial" w:ascii="Arial" w:hAnsi="Arial"/>
          <w:bCs/>
          <w:i/>
          <w:iCs/>
          <w:sz w:val="16"/>
          <w:szCs w:val="16"/>
          <w:lang w:val="ru-RU" w:eastAsia="cs-CZ"/>
        </w:rPr>
        <w:t>.</w:t>
      </w:r>
    </w:p>
    <w:p>
      <w:pPr>
        <w:pStyle w:val="Standard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 xml:space="preserve">4. Závěrečná ustanovení / </w:t>
      </w:r>
      <w:r>
        <w:rPr>
          <w:rFonts w:eastAsia="Times New Roman" w:cs="Arial" w:ascii="Arial" w:hAnsi="Arial"/>
          <w:b/>
          <w:bCs/>
          <w:i/>
          <w:iCs/>
          <w:sz w:val="16"/>
          <w:szCs w:val="16"/>
          <w:lang w:eastAsia="cs-CZ"/>
        </w:rPr>
        <w:t>Прикінцеві положення</w:t>
      </w:r>
    </w:p>
    <w:p>
      <w:pPr>
        <w:pStyle w:val="Standard"/>
        <w:spacing w:lineRule="auto" w:line="240" w:before="0" w:after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val="ru-RU"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 xml:space="preserve">Účastníci této smlouvy prohlašují, že je jim znám celý obsah smlouvy a že ji uzavřeli na základě své svobodné a vážné vůle. Na důkaz této skutečnosti připojují své podpisy. Tato smlouva nabývá platnosti a účinnosti dnem podpisu poslední ze smluvních stran. / </w:t>
      </w:r>
      <w:r>
        <w:rPr>
          <w:rFonts w:eastAsia="Times New Roman" w:cs="Arial" w:ascii="Arial" w:hAnsi="Arial"/>
          <w:i/>
          <w:iCs/>
          <w:sz w:val="16"/>
          <w:szCs w:val="16"/>
          <w:lang w:val="ru-RU" w:eastAsia="cs-CZ"/>
        </w:rPr>
        <w:t>Сторони стверджують, що розуміють повний зміст договору і уклали його без примусу. Про це вони заявляють своїм підписом. Цей договір вважається дійсним з моменту підписання останньої сторони.</w:t>
      </w:r>
    </w:p>
    <w:p>
      <w:pPr>
        <w:pStyle w:val="Standard"/>
        <w:spacing w:lineRule="auto" w:line="240" w:before="0" w:after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val="ru-RU" w:eastAsia="cs-CZ"/>
        </w:rPr>
      </w:pPr>
      <w:r>
        <w:rPr>
          <w:rFonts w:eastAsia="Times New Roman" w:cs="Arial" w:ascii="Arial" w:hAnsi="Arial"/>
          <w:i/>
          <w:iCs/>
          <w:sz w:val="16"/>
          <w:szCs w:val="16"/>
          <w:lang w:val="ru-RU" w:eastAsia="cs-CZ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</w:r>
    </w:p>
    <w:p>
      <w:pPr>
        <w:pStyle w:val="Standard"/>
        <w:spacing w:lineRule="auto" w:line="240" w:before="0" w:after="60"/>
        <w:jc w:val="both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 xml:space="preserve">V / </w:t>
      </w:r>
      <w:r>
        <w:rPr>
          <w:rFonts w:eastAsia="Times New Roman" w:cs="Arial" w:ascii="Arial" w:hAnsi="Arial"/>
          <w:i/>
          <w:iCs/>
          <w:sz w:val="16"/>
          <w:szCs w:val="16"/>
          <w:lang w:val="ru-RU" w:eastAsia="cs-CZ"/>
        </w:rPr>
        <w:t xml:space="preserve">В </w:t>
      </w:r>
      <w:r>
        <w:rPr>
          <w:rFonts w:eastAsia="Arial" w:cs="Arial" w:ascii="Arial" w:hAnsi="Arial"/>
          <w:color w:val="000000"/>
          <w:sz w:val="16"/>
          <w:szCs w:val="16"/>
        </w:rPr>
        <w:t>…………..</w:t>
      </w:r>
      <w:r>
        <w:rPr>
          <w:rFonts w:eastAsia="Times New Roman" w:cs="Arial" w:ascii="Arial" w:hAnsi="Arial"/>
          <w:sz w:val="16"/>
          <w:szCs w:val="16"/>
          <w:lang w:eastAsia="cs-CZ"/>
        </w:rPr>
        <w:t xml:space="preserve">dne </w:t>
      </w: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  <w:t>/</w:t>
      </w:r>
      <w:r>
        <w:rPr>
          <w:rFonts w:eastAsia="Times New Roman" w:cs="Arial" w:ascii="Arial" w:hAnsi="Arial"/>
          <w:i/>
          <w:iCs/>
          <w:sz w:val="16"/>
          <w:szCs w:val="16"/>
          <w:lang w:val="ru-RU" w:eastAsia="cs-CZ"/>
        </w:rPr>
        <w:t xml:space="preserve">, 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>дата</w:t>
      </w:r>
      <w:r>
        <w:rPr>
          <w:rFonts w:eastAsia="Times New Roman" w:cs="Arial" w:ascii="Arial" w:hAnsi="Arial"/>
          <w:sz w:val="16"/>
          <w:szCs w:val="16"/>
          <w:lang w:eastAsia="cs-CZ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</w:rPr>
        <w:t>…………..</w:t>
        <w:tab/>
        <w:tab/>
        <w:tab/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i/>
          <w:i/>
          <w:iCs/>
          <w:sz w:val="16"/>
          <w:szCs w:val="16"/>
          <w:lang w:eastAsia="cs-CZ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cs-CZ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>……………………</w:t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>.</w:t>
        <w:tab/>
        <w:tab/>
        <w:tab/>
        <w:tab/>
        <w:tab/>
        <w:tab/>
        <w:t>……………………….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eastAsia="Times New Roman" w:cs="Arial"/>
          <w:bCs/>
          <w:sz w:val="16"/>
          <w:szCs w:val="16"/>
          <w:lang w:eastAsia="cs-CZ"/>
        </w:rPr>
      </w:pP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Půjčitel / 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позичкодавець</w:t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ab/>
        <w:tab/>
        <w:tab/>
        <w:tab/>
        <w:tab/>
        <w:t xml:space="preserve">vypůjčitel / </w:t>
      </w:r>
      <w:r>
        <w:rPr>
          <w:rFonts w:eastAsia="Times New Roman" w:cs="Arial" w:ascii="Arial" w:hAnsi="Arial"/>
          <w:b/>
          <w:i/>
          <w:iCs/>
          <w:sz w:val="16"/>
          <w:szCs w:val="16"/>
          <w:lang w:val="ru-RU" w:eastAsia="cs-CZ"/>
        </w:rPr>
        <w:t>користувач</w:t>
      </w:r>
      <w:r>
        <w:rPr>
          <w:rFonts w:eastAsia="Times New Roman" w:cs="Arial" w:ascii="Arial" w:hAnsi="Arial"/>
          <w:bCs/>
          <w:sz w:val="16"/>
          <w:szCs w:val="16"/>
          <w:lang w:eastAsia="cs-CZ"/>
        </w:rPr>
        <w:t xml:space="preserve"> </w:t>
      </w:r>
    </w:p>
    <w:sectPr>
      <w:footerReference w:type="first" r:id="rId2"/>
      <w:type w:val="nextPage"/>
      <w:pgSz w:w="11906" w:h="16838"/>
      <w:pgMar w:left="1417" w:right="1417" w:gutter="0" w:header="0" w:top="423" w:footer="708" w:bottom="455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tabs>
        <w:tab w:val="clear" w:pos="4536"/>
        <w:tab w:val="clear" w:pos="9072"/>
        <w:tab w:val="left" w:pos="954" w:leader="none"/>
      </w:tabs>
      <w:jc w:val="both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mailMerge>
    <w:mainDocumentType w:val="formLetters"/>
    <w:dataType w:val="textFile"/>
    <w:query w:val="SELECT * FROM Adresy-jubilanti.dbo.Subjekty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cs-CZ" w:eastAsia="en-US" w:bidi="ar-SA"/>
    </w:rPr>
  </w:style>
  <w:style w:type="paragraph" w:styleId="Nadpis1">
    <w:name w:val="Heading 1"/>
    <w:basedOn w:val="Standard"/>
    <w:next w:val="Textbody"/>
    <w:qFormat/>
    <w:pPr>
      <w:spacing w:lineRule="auto" w:line="240" w:before="28" w:after="10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Standard"/>
    <w:next w:val="Textbody"/>
    <w:qFormat/>
    <w:pPr>
      <w:spacing w:lineRule="auto" w:line="240" w:before="28" w:after="1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Standard"/>
    <w:next w:val="Textbody"/>
    <w:qFormat/>
    <w:pPr>
      <w:spacing w:lineRule="auto" w:line="240" w:before="28" w:after="10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TextbublinyChar" w:customStyle="1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ProsttextChar" w:customStyle="1">
    <w:name w:val="Prostý text Char"/>
    <w:basedOn w:val="DefaultParagraphFont"/>
    <w:link w:val="PlainText"/>
    <w:uiPriority w:val="99"/>
    <w:semiHidden/>
    <w:qFormat/>
    <w:rsid w:val="00ce28c7"/>
    <w:rPr>
      <w:rFonts w:eastAsia="Calibri" w:cs="" w:cstheme="minorBidi" w:eastAsiaTheme="minorHAnsi"/>
      <w:kern w:val="0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5ab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7c5ab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7c5ab2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c10fa0"/>
    <w:rPr/>
  </w:style>
  <w:style w:type="character" w:styleId="ZpatChar" w:customStyle="1">
    <w:name w:val="Zápatí Char"/>
    <w:basedOn w:val="DefaultParagraphFont"/>
    <w:uiPriority w:val="99"/>
    <w:qFormat/>
    <w:rsid w:val="00c10fa0"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ce28c7"/>
    <w:pPr>
      <w:widowControl/>
      <w:suppressAutoHyphens w:val="false"/>
      <w:spacing w:lineRule="auto" w:line="240" w:before="0" w:after="0"/>
      <w:textAlignment w:val="auto"/>
    </w:pPr>
    <w:rPr>
      <w:rFonts w:eastAsia="Calibri" w:cs="" w:cstheme="minorBidi" w:eastAsiaTheme="minorHAnsi"/>
      <w:kern w:val="0"/>
      <w:szCs w:val="21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c5a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c5ab2"/>
    <w:pPr/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c10f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10f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537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2</Pages>
  <Words>670</Words>
  <Characters>3798</Characters>
  <CharactersWithSpaces>4455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2022-03-17T09:39:40Z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